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A06E" w14:textId="77777777" w:rsidR="00E1569E" w:rsidRPr="00E1569E" w:rsidRDefault="00E1569E" w:rsidP="00E1569E">
      <w:pPr>
        <w:spacing w:before="240" w:after="0" w:line="240" w:lineRule="auto"/>
        <w:contextualSpacing/>
        <w:rPr>
          <w:b w:val="0"/>
          <w:caps/>
          <w:color w:val="000000" w:themeColor="text1"/>
          <w:spacing w:val="21"/>
          <w:sz w:val="36"/>
        </w:rPr>
      </w:pPr>
      <w:r w:rsidRPr="00E1569E">
        <w:rPr>
          <w:b w:val="0"/>
          <w:caps/>
          <w:noProof/>
          <w:spacing w:val="21"/>
          <w:sz w:val="36"/>
        </w:rPr>
        <w:drawing>
          <wp:anchor distT="0" distB="0" distL="114300" distR="114300" simplePos="0" relativeHeight="251659264" behindDoc="1" locked="0" layoutInCell="1" allowOverlap="1" wp14:anchorId="7BC2B75F" wp14:editId="7801BC35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0" b="0"/>
            <wp:wrapNone/>
            <wp:docPr id="8" name="Mynd 8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nd 9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69E">
        <w:rPr>
          <w:b w:val="0"/>
          <w:caps/>
          <w:color w:val="000000" w:themeColor="text1"/>
          <w:spacing w:val="21"/>
          <w:sz w:val="36"/>
        </w:rPr>
        <w:t>nÁMSGREIN: Textílmennt</w:t>
      </w:r>
    </w:p>
    <w:p w14:paraId="74DF4EAF" w14:textId="77777777" w:rsidR="00E1569E" w:rsidRPr="00E1569E" w:rsidRDefault="00E1569E" w:rsidP="00E1569E">
      <w:pPr>
        <w:spacing w:before="240" w:after="240" w:line="240" w:lineRule="auto"/>
        <w:contextualSpacing/>
        <w:rPr>
          <w:b w:val="0"/>
          <w:caps/>
          <w:color w:val="000000" w:themeColor="text1"/>
          <w:spacing w:val="21"/>
          <w:sz w:val="36"/>
        </w:rPr>
      </w:pPr>
      <w:r w:rsidRPr="00E1569E">
        <w:rPr>
          <w:b w:val="0"/>
          <w:caps/>
          <w:color w:val="000000" w:themeColor="text1"/>
          <w:spacing w:val="21"/>
          <w:sz w:val="36"/>
        </w:rPr>
        <w:t>KENNSLUyfirlit</w:t>
      </w:r>
    </w:p>
    <w:p w14:paraId="35DA8EA7" w14:textId="2D080149" w:rsidR="00E1569E" w:rsidRPr="00E1569E" w:rsidRDefault="00E1569E" w:rsidP="00E1569E">
      <w:pPr>
        <w:spacing w:after="200" w:line="360" w:lineRule="auto"/>
        <w:contextualSpacing/>
        <w:outlineLvl w:val="0"/>
        <w:rPr>
          <w:rFonts w:asciiTheme="majorHAnsi" w:hAnsiTheme="majorHAnsi"/>
          <w:spacing w:val="21"/>
          <w:sz w:val="28"/>
        </w:rPr>
      </w:pPr>
      <w:r w:rsidRPr="00E1569E">
        <w:rPr>
          <w:rFonts w:asciiTheme="majorHAnsi" w:hAnsiTheme="majorHAnsi"/>
          <w:spacing w:val="21"/>
          <w:sz w:val="28"/>
        </w:rPr>
        <w:t xml:space="preserve">Bekkur: </w:t>
      </w:r>
      <w:r w:rsidR="00BA513F">
        <w:rPr>
          <w:rFonts w:asciiTheme="majorHAnsi" w:hAnsiTheme="majorHAnsi"/>
          <w:spacing w:val="21"/>
          <w:sz w:val="28"/>
        </w:rPr>
        <w:t>10</w:t>
      </w:r>
      <w:r w:rsidRPr="00E1569E">
        <w:rPr>
          <w:rFonts w:asciiTheme="majorHAnsi" w:hAnsiTheme="majorHAnsi"/>
          <w:spacing w:val="21"/>
          <w:sz w:val="28"/>
        </w:rPr>
        <w:t>. Bekkur</w:t>
      </w:r>
    </w:p>
    <w:p w14:paraId="1C9F78E8" w14:textId="77777777" w:rsidR="00E1569E" w:rsidRPr="00E1569E" w:rsidRDefault="00E1569E" w:rsidP="00E1569E">
      <w:pPr>
        <w:spacing w:after="200" w:line="360" w:lineRule="auto"/>
        <w:contextualSpacing/>
        <w:outlineLvl w:val="0"/>
        <w:rPr>
          <w:rFonts w:asciiTheme="majorHAnsi" w:hAnsiTheme="majorHAnsi"/>
          <w:spacing w:val="21"/>
          <w:sz w:val="28"/>
        </w:rPr>
      </w:pPr>
      <w:r w:rsidRPr="00E1569E">
        <w:rPr>
          <w:rFonts w:asciiTheme="majorHAnsi" w:hAnsiTheme="majorHAnsi"/>
          <w:spacing w:val="21"/>
          <w:sz w:val="28"/>
        </w:rPr>
        <w:t>Kennarar: Margrét Helga Sesseljudóttir</w:t>
      </w:r>
    </w:p>
    <w:p w14:paraId="2CEE26C3" w14:textId="77777777" w:rsidR="00E1569E" w:rsidRPr="00E1569E" w:rsidRDefault="00E1569E" w:rsidP="00E1569E">
      <w:pPr>
        <w:spacing w:after="0" w:line="360" w:lineRule="auto"/>
        <w:contextualSpacing/>
        <w:outlineLvl w:val="0"/>
        <w:rPr>
          <w:rFonts w:asciiTheme="majorHAnsi" w:hAnsiTheme="majorHAnsi"/>
          <w:caps/>
          <w:spacing w:val="21"/>
          <w:sz w:val="28"/>
        </w:rPr>
      </w:pPr>
      <w:r w:rsidRPr="00E1569E">
        <w:rPr>
          <w:rFonts w:asciiTheme="majorHAnsi" w:hAnsiTheme="majorHAnsi"/>
          <w:spacing w:val="21"/>
          <w:sz w:val="28"/>
        </w:rPr>
        <w:t>Kennsluhættir: Verkleg vinna, innlögn kennara, sýnikennsla</w:t>
      </w:r>
    </w:p>
    <w:p w14:paraId="4751CF72" w14:textId="77777777" w:rsidR="00E1569E" w:rsidRPr="00E1569E" w:rsidRDefault="00E1569E" w:rsidP="00E1569E">
      <w:pPr>
        <w:spacing w:after="0" w:line="360" w:lineRule="auto"/>
        <w:contextualSpacing/>
        <w:outlineLvl w:val="0"/>
        <w:rPr>
          <w:lang w:val="is-IS" w:eastAsia="en-US"/>
        </w:rPr>
      </w:pPr>
      <w:r w:rsidRPr="00E1569E">
        <w:rPr>
          <w:rFonts w:asciiTheme="majorHAnsi" w:hAnsiTheme="majorHAnsi"/>
          <w:spacing w:val="21"/>
          <w:sz w:val="28"/>
        </w:rPr>
        <w:t>Námsþættir</w:t>
      </w:r>
      <w:r w:rsidRPr="00E1569E">
        <w:rPr>
          <w:rFonts w:asciiTheme="majorHAnsi" w:eastAsiaTheme="majorEastAsia" w:hAnsiTheme="majorHAnsi" w:cstheme="majorBidi"/>
          <w:i/>
          <w:spacing w:val="21"/>
          <w:sz w:val="26"/>
          <w:szCs w:val="26"/>
          <w:lang w:eastAsia="en-US"/>
        </w:rPr>
        <w:t>:</w:t>
      </w:r>
      <w:r w:rsidRPr="00E1569E">
        <w:rPr>
          <w:rFonts w:asciiTheme="majorHAnsi" w:hAnsiTheme="majorHAnsi"/>
          <w:spacing w:val="21"/>
          <w:sz w:val="28"/>
          <w:lang w:val="is-IS" w:eastAsia="en-US"/>
        </w:rPr>
        <w:t xml:space="preserve"> Nemendur vinna verkleg verkefni </w:t>
      </w:r>
    </w:p>
    <w:p w14:paraId="289022A1" w14:textId="77777777" w:rsidR="00E1569E" w:rsidRPr="00E1569E" w:rsidRDefault="00E1569E" w:rsidP="00E1569E">
      <w:pPr>
        <w:spacing w:after="0" w:line="360" w:lineRule="auto"/>
        <w:contextualSpacing/>
        <w:outlineLvl w:val="0"/>
        <w:rPr>
          <w:rFonts w:ascii="Arial" w:hAnsi="Arial" w:cs="Arial"/>
          <w:caps/>
        </w:rPr>
      </w:pPr>
      <w:r w:rsidRPr="00E1569E">
        <w:rPr>
          <w:rFonts w:asciiTheme="majorHAnsi" w:eastAsiaTheme="majorEastAsia" w:hAnsiTheme="majorHAnsi" w:cstheme="majorBidi"/>
          <w:i/>
          <w:spacing w:val="21"/>
          <w:sz w:val="26"/>
          <w:szCs w:val="26"/>
        </w:rPr>
        <w:t>Námsmat:</w:t>
      </w:r>
      <w:r w:rsidRPr="00E1569E">
        <w:rPr>
          <w:rFonts w:ascii="Arial" w:hAnsi="Arial" w:cs="Arial"/>
          <w:spacing w:val="21"/>
          <w:sz w:val="28"/>
        </w:rPr>
        <w:t xml:space="preserve"> Leiðsagnarmat, þátttaka í tímum, verkefni metin eftir völdum hæfniviðmiðum</w:t>
      </w:r>
    </w:p>
    <w:p w14:paraId="3C8D48A4" w14:textId="77777777" w:rsidR="00E1569E" w:rsidRPr="00E1569E" w:rsidRDefault="00E1569E" w:rsidP="00E1569E">
      <w:pPr>
        <w:spacing w:after="0" w:line="360" w:lineRule="auto"/>
        <w:contextualSpacing/>
        <w:outlineLvl w:val="0"/>
        <w:rPr>
          <w:rFonts w:asciiTheme="majorHAnsi" w:hAnsiTheme="majorHAnsi" w:cs="Times New Roman"/>
          <w:spacing w:val="21"/>
          <w:sz w:val="28"/>
        </w:rPr>
      </w:pPr>
      <w:r w:rsidRPr="00E1569E">
        <w:rPr>
          <w:rFonts w:asciiTheme="majorHAnsi" w:hAnsiTheme="majorHAnsi"/>
          <w:spacing w:val="21"/>
          <w:sz w:val="28"/>
        </w:rPr>
        <w:t xml:space="preserve">Námsgögn: Textílefni, textílverkfæri </w:t>
      </w:r>
    </w:p>
    <w:p w14:paraId="1328805E" w14:textId="77777777" w:rsidR="00E1569E" w:rsidRPr="00E1569E" w:rsidRDefault="00E1569E" w:rsidP="00E1569E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5254"/>
        <w:gridCol w:w="2138"/>
      </w:tblGrid>
      <w:tr w:rsidR="00E1569E" w:rsidRPr="00E1569E" w14:paraId="4F066408" w14:textId="77777777" w:rsidTr="009F1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13D13FE3" w14:textId="77777777" w:rsidR="00E1569E" w:rsidRPr="00E1569E" w:rsidRDefault="00E1569E" w:rsidP="00E1569E">
            <w:pPr>
              <w:spacing w:before="240" w:after="60" w:line="288" w:lineRule="auto"/>
              <w:rPr>
                <w:bCs w:val="0"/>
                <w:color w:val="000000" w:themeColor="text1"/>
              </w:rPr>
            </w:pPr>
            <w:r w:rsidRPr="00E1569E">
              <w:rPr>
                <w:b/>
                <w:bCs w:val="0"/>
                <w:color w:val="000000" w:themeColor="text1"/>
              </w:rPr>
              <w:t>Tímabil</w:t>
            </w:r>
          </w:p>
        </w:tc>
        <w:tc>
          <w:tcPr>
            <w:tcW w:w="2694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5D8CA19C" w14:textId="77777777" w:rsidR="00E1569E" w:rsidRPr="00E1569E" w:rsidRDefault="00E1569E" w:rsidP="00E1569E">
            <w:pPr>
              <w:spacing w:before="240" w:after="6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r w:rsidRPr="00E1569E">
              <w:rPr>
                <w:b/>
                <w:bCs w:val="0"/>
                <w:color w:val="000000" w:themeColor="text1"/>
              </w:rPr>
              <w:t>Námsþættir</w:t>
            </w:r>
          </w:p>
        </w:tc>
        <w:tc>
          <w:tcPr>
            <w:tcW w:w="2268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7720B5B6" w14:textId="77777777" w:rsidR="00E1569E" w:rsidRPr="00E1569E" w:rsidRDefault="00E1569E" w:rsidP="00E1569E">
            <w:pPr>
              <w:spacing w:before="240" w:after="6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r w:rsidRPr="00E1569E">
              <w:rPr>
                <w:b/>
                <w:bCs w:val="0"/>
                <w:color w:val="000000" w:themeColor="text1"/>
              </w:rPr>
              <w:t xml:space="preserve">Leiðir </w:t>
            </w:r>
          </w:p>
        </w:tc>
        <w:tc>
          <w:tcPr>
            <w:tcW w:w="5254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3CE7F15E" w14:textId="77777777" w:rsidR="00E1569E" w:rsidRPr="00E1569E" w:rsidRDefault="00E1569E" w:rsidP="00E1569E">
            <w:pPr>
              <w:spacing w:before="240" w:after="6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1569E">
              <w:rPr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2138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29236C81" w14:textId="77777777" w:rsidR="00E1569E" w:rsidRPr="00E1569E" w:rsidRDefault="00E1569E" w:rsidP="00E1569E">
            <w:pPr>
              <w:spacing w:before="240" w:after="6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r w:rsidRPr="00E1569E">
              <w:rPr>
                <w:b/>
                <w:bCs w:val="0"/>
                <w:color w:val="000000" w:themeColor="text1"/>
              </w:rPr>
              <w:t>Námsmat</w:t>
            </w:r>
          </w:p>
        </w:tc>
      </w:tr>
      <w:tr w:rsidR="00E1569E" w:rsidRPr="00E1569E" w14:paraId="656556E0" w14:textId="77777777" w:rsidTr="009F1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43387893" w14:textId="77777777" w:rsidR="00E1569E" w:rsidRPr="00E1569E" w:rsidRDefault="00E1569E" w:rsidP="00E1569E">
            <w:pPr>
              <w:spacing w:before="240" w:after="60" w:line="288" w:lineRule="auto"/>
              <w:rPr>
                <w:b/>
                <w:bCs w:val="0"/>
                <w:color w:val="000000" w:themeColor="text1"/>
                <w:sz w:val="28"/>
                <w:szCs w:val="28"/>
              </w:rPr>
            </w:pPr>
            <w:r w:rsidRPr="00E1569E">
              <w:rPr>
                <w:b/>
                <w:bCs w:val="0"/>
                <w:color w:val="9B2D1F" w:themeColor="accent2"/>
                <w:sz w:val="28"/>
                <w:szCs w:val="28"/>
              </w:rPr>
              <w:t xml:space="preserve">Kennt í lotum </w:t>
            </w:r>
          </w:p>
        </w:tc>
        <w:tc>
          <w:tcPr>
            <w:tcW w:w="2694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</w:tcPr>
          <w:p w14:paraId="018D5F9F" w14:textId="77777777" w:rsidR="009F1DA6" w:rsidRPr="009F1DA6" w:rsidRDefault="009F1DA6" w:rsidP="009F1DA6">
            <w:pPr>
              <w:spacing w:after="16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  <w:r w:rsidRPr="009F1DA6">
              <w:rPr>
                <w:color w:val="9B2D1F" w:themeColor="accent2"/>
                <w:sz w:val="28"/>
                <w:szCs w:val="28"/>
              </w:rPr>
              <w:t xml:space="preserve">Nemendur velja á milli verkefna: </w:t>
            </w:r>
          </w:p>
          <w:p w14:paraId="4CC79966" w14:textId="77777777" w:rsidR="009F1DA6" w:rsidRDefault="009F1DA6" w:rsidP="009F1DA6">
            <w:pPr>
              <w:pStyle w:val="Mlsgreinlista"/>
              <w:numPr>
                <w:ilvl w:val="0"/>
                <w:numId w:val="17"/>
              </w:numPr>
              <w:spacing w:after="16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  <w:r w:rsidRPr="009F1DA6">
              <w:rPr>
                <w:color w:val="9B2D1F" w:themeColor="accent2"/>
                <w:sz w:val="28"/>
                <w:szCs w:val="28"/>
              </w:rPr>
              <w:t>fatasaumur, td. náttbuxur, peysa, pils eða bolur</w:t>
            </w:r>
          </w:p>
          <w:p w14:paraId="6ECECA76" w14:textId="77777777" w:rsidR="009F1DA6" w:rsidRDefault="009F1DA6" w:rsidP="009F1DA6">
            <w:pPr>
              <w:pStyle w:val="Mlsgreinlista"/>
              <w:numPr>
                <w:ilvl w:val="0"/>
                <w:numId w:val="17"/>
              </w:numPr>
              <w:spacing w:after="16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  <w:r w:rsidRPr="009F1DA6">
              <w:rPr>
                <w:color w:val="9B2D1F" w:themeColor="accent2"/>
                <w:sz w:val="28"/>
                <w:szCs w:val="28"/>
              </w:rPr>
              <w:t>taska, veski</w:t>
            </w:r>
            <w:r w:rsidRPr="009F1DA6">
              <w:rPr>
                <w:color w:val="9B2D1F" w:themeColor="accent2"/>
                <w:sz w:val="28"/>
                <w:szCs w:val="28"/>
              </w:rPr>
              <w:t xml:space="preserve"> </w:t>
            </w:r>
          </w:p>
          <w:p w14:paraId="63F5B990" w14:textId="77777777" w:rsidR="009F1DA6" w:rsidRDefault="009F1DA6" w:rsidP="009F1DA6">
            <w:pPr>
              <w:pStyle w:val="Mlsgreinlista"/>
              <w:numPr>
                <w:ilvl w:val="0"/>
                <w:numId w:val="17"/>
              </w:numPr>
              <w:spacing w:after="16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  <w:r w:rsidRPr="009F1DA6">
              <w:rPr>
                <w:color w:val="9B2D1F" w:themeColor="accent2"/>
                <w:sz w:val="28"/>
                <w:szCs w:val="28"/>
              </w:rPr>
              <w:t xml:space="preserve">hekl </w:t>
            </w:r>
          </w:p>
          <w:p w14:paraId="50F0F4FB" w14:textId="77777777" w:rsidR="009F1DA6" w:rsidRDefault="009F1DA6" w:rsidP="009F1DA6">
            <w:pPr>
              <w:pStyle w:val="Mlsgreinlista"/>
              <w:numPr>
                <w:ilvl w:val="0"/>
                <w:numId w:val="17"/>
              </w:numPr>
              <w:spacing w:after="16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  <w:r w:rsidRPr="009F1DA6">
              <w:rPr>
                <w:color w:val="9B2D1F" w:themeColor="accent2"/>
                <w:sz w:val="28"/>
                <w:szCs w:val="28"/>
              </w:rPr>
              <w:t>prjón</w:t>
            </w:r>
          </w:p>
          <w:p w14:paraId="1221A6F6" w14:textId="77777777" w:rsidR="009F1DA6" w:rsidRDefault="009F1DA6" w:rsidP="009F1DA6">
            <w:pPr>
              <w:pStyle w:val="Mlsgreinlista"/>
              <w:numPr>
                <w:ilvl w:val="0"/>
                <w:numId w:val="17"/>
              </w:numPr>
              <w:spacing w:after="16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  <w:r w:rsidRPr="009F1DA6">
              <w:rPr>
                <w:color w:val="9B2D1F" w:themeColor="accent2"/>
                <w:sz w:val="28"/>
                <w:szCs w:val="28"/>
              </w:rPr>
              <w:lastRenderedPageBreak/>
              <w:t>útsaumur í textíl eftir mynd</w:t>
            </w:r>
          </w:p>
          <w:p w14:paraId="40744230" w14:textId="77777777" w:rsidR="009F1DA6" w:rsidRDefault="009F1DA6" w:rsidP="009F1DA6">
            <w:pPr>
              <w:pStyle w:val="Mlsgreinlista"/>
              <w:numPr>
                <w:ilvl w:val="0"/>
                <w:numId w:val="17"/>
              </w:numPr>
              <w:spacing w:after="16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  <w:r w:rsidRPr="009F1DA6">
              <w:rPr>
                <w:color w:val="9B2D1F" w:themeColor="accent2"/>
                <w:sz w:val="28"/>
                <w:szCs w:val="28"/>
              </w:rPr>
              <w:t>krosssaumur</w:t>
            </w:r>
          </w:p>
          <w:p w14:paraId="79875A68" w14:textId="77777777" w:rsidR="006D7414" w:rsidRDefault="009F1DA6" w:rsidP="009F1DA6">
            <w:pPr>
              <w:pStyle w:val="Mlsgreinlista"/>
              <w:numPr>
                <w:ilvl w:val="0"/>
                <w:numId w:val="17"/>
              </w:numPr>
              <w:spacing w:after="16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  <w:r w:rsidRPr="009F1DA6">
              <w:rPr>
                <w:color w:val="9B2D1F" w:themeColor="accent2"/>
                <w:sz w:val="28"/>
                <w:szCs w:val="28"/>
              </w:rPr>
              <w:t>vefnaður</w:t>
            </w:r>
          </w:p>
          <w:p w14:paraId="217E0F12" w14:textId="18E08CD4" w:rsidR="00E1569E" w:rsidRPr="006D7414" w:rsidRDefault="009F1DA6" w:rsidP="009F1DA6">
            <w:pPr>
              <w:pStyle w:val="Mlsgreinlista"/>
              <w:numPr>
                <w:ilvl w:val="0"/>
                <w:numId w:val="17"/>
              </w:numPr>
              <w:spacing w:after="16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  <w:r w:rsidRPr="006D7414">
              <w:rPr>
                <w:color w:val="9B2D1F" w:themeColor="accent2"/>
                <w:sz w:val="28"/>
                <w:szCs w:val="28"/>
              </w:rPr>
              <w:t>nemendur mega einnig koma með eigin hugmyndir</w:t>
            </w:r>
          </w:p>
        </w:tc>
        <w:tc>
          <w:tcPr>
            <w:tcW w:w="2268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14DB704E" w14:textId="77777777" w:rsidR="009F1DA6" w:rsidRPr="009F1DA6" w:rsidRDefault="009F1DA6" w:rsidP="009F1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  <w:r w:rsidRPr="009F1DA6">
              <w:rPr>
                <w:color w:val="9B2D1F" w:themeColor="accent2"/>
                <w:sz w:val="28"/>
                <w:szCs w:val="28"/>
              </w:rPr>
              <w:lastRenderedPageBreak/>
              <w:t xml:space="preserve">Markmið: að þjálfa mismunandi færni útfrá áhugasviði nemanda. Að æfa sjálfstæð vinnubrögð og að beita skapandi </w:t>
            </w:r>
            <w:r w:rsidRPr="009F1DA6">
              <w:rPr>
                <w:color w:val="9B2D1F" w:themeColor="accent2"/>
                <w:sz w:val="28"/>
                <w:szCs w:val="28"/>
              </w:rPr>
              <w:lastRenderedPageBreak/>
              <w:t xml:space="preserve">nálgun í útfærslu verkefna. </w:t>
            </w:r>
          </w:p>
          <w:p w14:paraId="4B73AAF9" w14:textId="77777777" w:rsidR="00E1569E" w:rsidRPr="00E1569E" w:rsidRDefault="00E1569E" w:rsidP="00E1569E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</w:tcPr>
          <w:p w14:paraId="1886FAEB" w14:textId="77777777" w:rsidR="00E1569E" w:rsidRPr="00E1569E" w:rsidRDefault="00E1569E" w:rsidP="00E1569E">
            <w:pPr>
              <w:pStyle w:val="Mlsgrein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569E">
              <w:rPr>
                <w:sz w:val="28"/>
                <w:szCs w:val="28"/>
              </w:rPr>
              <w:lastRenderedPageBreak/>
              <w:t>Beitt fjölbreyttum aðferðum og áhöldum greinarinnar við formun textílafurða.</w:t>
            </w:r>
          </w:p>
          <w:p w14:paraId="0D54C0BF" w14:textId="77777777" w:rsidR="00E1569E" w:rsidRPr="00E1569E" w:rsidRDefault="00E1569E" w:rsidP="00E1569E">
            <w:pPr>
              <w:pStyle w:val="Mlsgrein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569E">
              <w:rPr>
                <w:sz w:val="28"/>
                <w:szCs w:val="28"/>
              </w:rPr>
              <w:t>Unnið með snið og uppskriftir, tekið mál, áætlað stærðir og efnisþörf.</w:t>
            </w:r>
            <w:r w:rsidRPr="00E1569E">
              <w:rPr>
                <w:sz w:val="28"/>
                <w:szCs w:val="28"/>
              </w:rPr>
              <w:tab/>
            </w:r>
          </w:p>
          <w:p w14:paraId="07731BC8" w14:textId="77777777" w:rsidR="00E1569E" w:rsidRPr="00E1569E" w:rsidRDefault="00E1569E" w:rsidP="00E1569E">
            <w:pPr>
              <w:pStyle w:val="Mlsgrein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569E">
              <w:rPr>
                <w:sz w:val="28"/>
                <w:szCs w:val="28"/>
              </w:rPr>
              <w:t>Beitt skapandi og gagnrýnni hugsun í hönnun og textílvinnu.</w:t>
            </w:r>
          </w:p>
          <w:p w14:paraId="65FD8A91" w14:textId="77777777" w:rsidR="00E1569E" w:rsidRPr="00E1569E" w:rsidRDefault="00E1569E" w:rsidP="00E1569E">
            <w:pPr>
              <w:pStyle w:val="Mlsgrein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569E">
              <w:rPr>
                <w:sz w:val="28"/>
                <w:szCs w:val="28"/>
              </w:rPr>
              <w:t>Skreytt textílafurð á skapandi og persónulegan hátt.</w:t>
            </w:r>
          </w:p>
          <w:p w14:paraId="4A34D07D" w14:textId="77777777" w:rsidR="00E1569E" w:rsidRPr="00E1569E" w:rsidRDefault="00E1569E" w:rsidP="00E1569E">
            <w:p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</w:tcPr>
          <w:p w14:paraId="672F1909" w14:textId="77777777" w:rsidR="00E1569E" w:rsidRPr="00E1569E" w:rsidRDefault="00E1569E" w:rsidP="00E1569E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  <w:r w:rsidRPr="00E1569E">
              <w:rPr>
                <w:color w:val="9B2D1F" w:themeColor="accent2"/>
                <w:sz w:val="28"/>
                <w:szCs w:val="28"/>
              </w:rPr>
              <w:t>Leiðsagnar-mat.</w:t>
            </w:r>
          </w:p>
          <w:p w14:paraId="14E04F01" w14:textId="77777777" w:rsidR="00E1569E" w:rsidRPr="00E1569E" w:rsidRDefault="00E1569E" w:rsidP="00E1569E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  <w:r w:rsidRPr="00E1569E">
              <w:rPr>
                <w:color w:val="9B2D1F" w:themeColor="accent2"/>
                <w:sz w:val="28"/>
                <w:szCs w:val="28"/>
              </w:rPr>
              <w:t xml:space="preserve">Þátttaka í tímum. </w:t>
            </w:r>
          </w:p>
          <w:p w14:paraId="495BE4CD" w14:textId="3A65DC78" w:rsidR="00E1569E" w:rsidRPr="00E1569E" w:rsidRDefault="00E1569E" w:rsidP="00E1569E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B2D1F" w:themeColor="accent2"/>
                <w:sz w:val="28"/>
                <w:szCs w:val="28"/>
              </w:rPr>
            </w:pPr>
            <w:r w:rsidRPr="00E1569E">
              <w:rPr>
                <w:color w:val="9B2D1F" w:themeColor="accent2"/>
                <w:sz w:val="28"/>
                <w:szCs w:val="28"/>
              </w:rPr>
              <w:t xml:space="preserve">Verkefni metin eftir völdum hæfnivið-miðum. </w:t>
            </w:r>
          </w:p>
        </w:tc>
      </w:tr>
    </w:tbl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8"/>
      <w:footerReference w:type="default" r:id="rId9"/>
      <w:headerReference w:type="first" r:id="rId10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9B5E" w14:textId="77777777" w:rsidR="00EA3624" w:rsidRDefault="00EA3624">
      <w:pPr>
        <w:spacing w:after="0" w:line="240" w:lineRule="auto"/>
      </w:pPr>
      <w:r>
        <w:separator/>
      </w:r>
    </w:p>
  </w:endnote>
  <w:endnote w:type="continuationSeparator" w:id="0">
    <w:p w14:paraId="6FCA77AE" w14:textId="77777777" w:rsidR="00EA3624" w:rsidRDefault="00EA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2F46" w14:textId="77777777" w:rsidR="00EA3624" w:rsidRDefault="00EA3624">
      <w:pPr>
        <w:spacing w:after="0" w:line="240" w:lineRule="auto"/>
      </w:pPr>
      <w:r>
        <w:separator/>
      </w:r>
    </w:p>
  </w:footnote>
  <w:footnote w:type="continuationSeparator" w:id="0">
    <w:p w14:paraId="37B1BC54" w14:textId="77777777" w:rsidR="00EA3624" w:rsidRDefault="00EA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96232DE"/>
    <w:multiLevelType w:val="hybridMultilevel"/>
    <w:tmpl w:val="3BF0E75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53D54"/>
    <w:multiLevelType w:val="hybridMultilevel"/>
    <w:tmpl w:val="E8F21E2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E6691"/>
    <w:multiLevelType w:val="hybridMultilevel"/>
    <w:tmpl w:val="5A0292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22EF5"/>
    <w:multiLevelType w:val="hybridMultilevel"/>
    <w:tmpl w:val="44D4E9C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014D3"/>
    <w:multiLevelType w:val="hybridMultilevel"/>
    <w:tmpl w:val="75467B5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70222">
    <w:abstractNumId w:val="9"/>
  </w:num>
  <w:num w:numId="2" w16cid:durableId="1395740870">
    <w:abstractNumId w:val="7"/>
  </w:num>
  <w:num w:numId="3" w16cid:durableId="1073702081">
    <w:abstractNumId w:val="6"/>
  </w:num>
  <w:num w:numId="4" w16cid:durableId="587495607">
    <w:abstractNumId w:val="5"/>
  </w:num>
  <w:num w:numId="5" w16cid:durableId="1384711659">
    <w:abstractNumId w:val="4"/>
  </w:num>
  <w:num w:numId="6" w16cid:durableId="1601642986">
    <w:abstractNumId w:val="8"/>
  </w:num>
  <w:num w:numId="7" w16cid:durableId="1829051040">
    <w:abstractNumId w:val="3"/>
  </w:num>
  <w:num w:numId="8" w16cid:durableId="1602565474">
    <w:abstractNumId w:val="2"/>
  </w:num>
  <w:num w:numId="9" w16cid:durableId="1280911472">
    <w:abstractNumId w:val="1"/>
  </w:num>
  <w:num w:numId="10" w16cid:durableId="743526791">
    <w:abstractNumId w:val="0"/>
  </w:num>
  <w:num w:numId="11" w16cid:durableId="252975718">
    <w:abstractNumId w:val="14"/>
  </w:num>
  <w:num w:numId="12" w16cid:durableId="1223759538">
    <w:abstractNumId w:val="10"/>
  </w:num>
  <w:num w:numId="13" w16cid:durableId="1015880771">
    <w:abstractNumId w:val="13"/>
  </w:num>
  <w:num w:numId="14" w16cid:durableId="1467822047">
    <w:abstractNumId w:val="16"/>
  </w:num>
  <w:num w:numId="15" w16cid:durableId="1269895344">
    <w:abstractNumId w:val="15"/>
  </w:num>
  <w:num w:numId="16" w16cid:durableId="264113819">
    <w:abstractNumId w:val="11"/>
  </w:num>
  <w:num w:numId="17" w16cid:durableId="15348780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5BCC"/>
    <w:rsid w:val="0001763F"/>
    <w:rsid w:val="00195CCC"/>
    <w:rsid w:val="001E032C"/>
    <w:rsid w:val="002409FB"/>
    <w:rsid w:val="0035672E"/>
    <w:rsid w:val="0036573D"/>
    <w:rsid w:val="0041106F"/>
    <w:rsid w:val="00454465"/>
    <w:rsid w:val="004C6129"/>
    <w:rsid w:val="006122AD"/>
    <w:rsid w:val="006D7414"/>
    <w:rsid w:val="0072004F"/>
    <w:rsid w:val="00865C40"/>
    <w:rsid w:val="0094319A"/>
    <w:rsid w:val="00953714"/>
    <w:rsid w:val="009F1DA6"/>
    <w:rsid w:val="00A94F35"/>
    <w:rsid w:val="00AC7FAD"/>
    <w:rsid w:val="00B45A8B"/>
    <w:rsid w:val="00BA513F"/>
    <w:rsid w:val="00BA5974"/>
    <w:rsid w:val="00BB1A84"/>
    <w:rsid w:val="00C673E7"/>
    <w:rsid w:val="00CA66DB"/>
    <w:rsid w:val="00D72007"/>
    <w:rsid w:val="00DB6539"/>
    <w:rsid w:val="00DC1944"/>
    <w:rsid w:val="00E1569E"/>
    <w:rsid w:val="00E17E42"/>
    <w:rsid w:val="00E44CAE"/>
    <w:rsid w:val="00EA3624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Margrét Helga Sesseljudóttir</cp:lastModifiedBy>
  <cp:revision>3</cp:revision>
  <dcterms:created xsi:type="dcterms:W3CDTF">2023-08-31T22:21:00Z</dcterms:created>
  <dcterms:modified xsi:type="dcterms:W3CDTF">2023-08-31T22:22:00Z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